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B6108">
      <w:pPr>
        <w:jc w:val="center"/>
        <w:rPr>
          <w:rFonts w:hint="eastAsia"/>
        </w:rPr>
      </w:pPr>
      <w:r>
        <w:rPr>
          <w:rFonts w:hint="eastAsia"/>
          <w:b/>
          <w:bCs/>
          <w:sz w:val="32"/>
          <w:szCs w:val="32"/>
        </w:rPr>
        <w:t>美术学、视觉传达设计、绘画、雕塑专业简介</w:t>
      </w:r>
    </w:p>
    <w:p w14:paraId="10846015">
      <w:pPr>
        <w:spacing w:line="360" w:lineRule="auto"/>
        <w:rPr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</w:t>
      </w:r>
      <w:r>
        <w:rPr>
          <w:rFonts w:hint="eastAsia"/>
          <w:b/>
          <w:bCs/>
          <w:sz w:val="24"/>
        </w:rPr>
        <w:t>学院简介</w:t>
      </w:r>
    </w:p>
    <w:p w14:paraId="4284A4A5">
      <w:pPr>
        <w:pStyle w:val="5"/>
        <w:widowControl/>
        <w:spacing w:before="0" w:beforeAutospacing="0" w:after="0" w:afterAutospacing="0" w:line="360" w:lineRule="auto"/>
        <w:ind w:firstLine="480" w:firstLineChars="200"/>
        <w:jc w:val="both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t>西南大学美术学院办学始于1925年。由从法国巴黎高等美术专门学校、德国柏林美术专门学校归国的杨公庹、张宗禹等教授创立，经刘一层、苏葆祯、李际科、段虚谷、梁白云、尚莫宗、钱泰奇等教授开拓，历经西南师范学院美术系、西南师范大学美术学院演进而来。1950年招收新中国第一届美术教育本科生，1984年成为第二批美术学硕士学位授权点单位，2014年获批中国文字与书画交叉学科博士学位授权点，现已形成“本科—硕士—博士”完整的培养体系，并招收相近专业博士后流动人员，是国内重要的美术人才培养基地。</w:t>
      </w:r>
    </w:p>
    <w:p w14:paraId="50B5F3F9">
      <w:pPr>
        <w:pStyle w:val="5"/>
        <w:widowControl/>
        <w:spacing w:before="0" w:beforeAutospacing="0" w:after="0" w:afterAutospacing="0" w:line="360" w:lineRule="auto"/>
        <w:ind w:firstLine="480" w:firstLineChars="200"/>
        <w:jc w:val="both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t>学院学科专业实力雄厚，拥有重庆市重点学科1个，2018年上海软科全国排名第9。设有中国文字与书画艺术、美学博士学位授权点，艺术学、设计学学术硕士学位授权点，以及美术与书法、学科教学（美术）、设计专业硕士学位授权点。“美术学”“绘画”“视觉传达设计”为国家一流本科专业建设点，国家一流本科专业建设点占比75%。美术学已通过国家教育部师范专业二级认证，是国内公费师范生招生与培养量最多的专业。</w:t>
      </w:r>
    </w:p>
    <w:p w14:paraId="03BA2BFB">
      <w:pPr>
        <w:pStyle w:val="5"/>
        <w:widowControl/>
        <w:spacing w:before="0" w:beforeAutospacing="0" w:after="0" w:afterAutospacing="0" w:line="360" w:lineRule="auto"/>
        <w:ind w:firstLine="480" w:firstLineChars="200"/>
        <w:jc w:val="both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t>学院师资科研创作实力较强，教师先后获得全国美展金、银、铜奖，以及鲁迅版画奖等，主持中华文明历史题材美术创作、建党百年大型美术创作工程，以及国家社科基金、国家艺术基金等项目，多名教师先后入选国家、省部级重要人才计划。在一百年的办学中，先后培养出活跃在学界、业界的领军人物，以及大批国家基础教育领域美育实践的推动者。</w:t>
      </w:r>
    </w:p>
    <w:p w14:paraId="18C7501A">
      <w:pPr>
        <w:pStyle w:val="5"/>
        <w:widowControl/>
        <w:spacing w:before="0" w:beforeAutospacing="0" w:after="0" w:afterAutospacing="0" w:line="360" w:lineRule="auto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二、</w:t>
      </w:r>
      <w:r>
        <w:rPr>
          <w:rFonts w:hint="eastAsia"/>
          <w:b/>
          <w:bCs/>
          <w:sz w:val="24"/>
        </w:rPr>
        <w:t>专业简介</w:t>
      </w:r>
    </w:p>
    <w:p w14:paraId="05C9E357"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1.</w:t>
      </w:r>
      <w:r>
        <w:rPr>
          <w:rFonts w:hint="eastAsia" w:asciiTheme="minorEastAsia" w:hAnsiTheme="minorEastAsia"/>
          <w:sz w:val="24"/>
        </w:rPr>
        <w:t>美术学专业</w:t>
      </w:r>
    </w:p>
    <w:p w14:paraId="0B99F30A">
      <w:pPr>
        <w:pStyle w:val="5"/>
        <w:widowControl/>
        <w:spacing w:before="0" w:beforeAutospacing="0" w:after="0" w:afterAutospacing="0" w:line="360" w:lineRule="auto"/>
        <w:ind w:firstLine="480" w:firstLineChars="200"/>
        <w:jc w:val="left"/>
        <w:rPr>
          <w:rFonts w:eastAsia="宋体"/>
          <w:sz w:val="24"/>
        </w:rPr>
      </w:pPr>
      <w:r>
        <w:rPr>
          <w:rFonts w:hint="eastAsia" w:eastAsia="宋体"/>
          <w:sz w:val="24"/>
        </w:rPr>
        <w:t>美术学专业为国家一流本科专业建设点、重庆市一流本科专业，首批国家公费师范生培养点，通过师范专业二级专业认证，自2024年起开始招收本研衔接公费师范生。专业办学缘起于1925年的西南美术专门学校，已有百年办学历史，是新中国最早开办的四个美术教育专业之一。80%以上教师具有高级职称，多名教师在中国美术家协会、中国文艺评论家协会等国家级协会担任理事，以及省级行业协会担任主席、副主席等职务。科研成果突出，多次入选五年一届的全国美术作品展，并获得金、银、铜奖。秉承“崇德树艺，坤厚至美”的教育理念，培养全面掌握专业理论与专业技能的美术教师。已培养了众多中小学美术教育骨干、学科带头人等高水平美术教育人才，近三年就业率为100%。</w:t>
      </w:r>
    </w:p>
    <w:p w14:paraId="50D10858">
      <w:pPr>
        <w:pStyle w:val="5"/>
        <w:widowControl/>
        <w:spacing w:before="0" w:beforeAutospacing="0" w:after="0" w:afterAutospacing="0" w:line="360" w:lineRule="auto"/>
        <w:ind w:firstLine="480" w:firstLineChars="200"/>
        <w:jc w:val="left"/>
        <w:rPr>
          <w:rFonts w:eastAsia="宋体"/>
          <w:sz w:val="24"/>
        </w:rPr>
      </w:pPr>
      <w:r>
        <w:rPr>
          <w:rFonts w:eastAsia="宋体"/>
          <w:sz w:val="24"/>
        </w:rPr>
        <w:t>2.</w:t>
      </w:r>
      <w:r>
        <w:rPr>
          <w:rFonts w:hint="eastAsia" w:eastAsia="宋体"/>
          <w:sz w:val="24"/>
        </w:rPr>
        <w:t>视觉传达设计专业</w:t>
      </w:r>
    </w:p>
    <w:p w14:paraId="23DD2F8A">
      <w:pPr>
        <w:pStyle w:val="5"/>
        <w:widowControl/>
        <w:spacing w:before="0" w:beforeAutospacing="0" w:after="0" w:afterAutospacing="0" w:line="360" w:lineRule="auto"/>
        <w:ind w:firstLine="480" w:firstLineChars="200"/>
        <w:jc w:val="left"/>
        <w:rPr>
          <w:rFonts w:eastAsia="宋体"/>
          <w:sz w:val="24"/>
        </w:rPr>
      </w:pPr>
      <w:r>
        <w:rPr>
          <w:rFonts w:hint="eastAsia" w:eastAsia="宋体"/>
          <w:sz w:val="24"/>
        </w:rPr>
        <w:t>视觉传达设计专业为国家一流本科专业建设点，发轫于20世纪30年代的私立西南美术专门学校实用艺术系。1987年组建设计系，设计学科入选重庆市高等学校“十二五”重点学科，拥有多门重庆市一流课程。专业师资力量强劲，高级职称教师占比超过50%，在中国美术家协会、中国文艺评论家协会等国家级行业协会担任理事，以及省部级行业协会担任主席副主席等职务。教师科研实践能力突出，作品多次入选五年一次的全国美展，主持了大量国家级、省部级课题，承担重庆市委宣传部、市教委等各类委托项目。教师、校友先后参与制作了《中华儿女》、《巫山云雨》、《哪吒之魔童降世》、《哪吒之魔童闹海》等中国艺术史上的重要作品。</w:t>
      </w:r>
    </w:p>
    <w:p w14:paraId="5E22655E">
      <w:pPr>
        <w:pStyle w:val="5"/>
        <w:widowControl/>
        <w:spacing w:before="0" w:beforeAutospacing="0" w:after="0" w:afterAutospacing="0"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int="eastAsia"/>
          <w:sz w:val="24"/>
        </w:rPr>
        <w:t>绘画专业</w:t>
      </w:r>
    </w:p>
    <w:p w14:paraId="31C1A34B">
      <w:pPr>
        <w:pStyle w:val="5"/>
        <w:widowControl/>
        <w:spacing w:before="0" w:beforeAutospacing="0" w:after="0" w:afterAutospacing="0" w:line="360" w:lineRule="auto"/>
        <w:ind w:firstLine="470" w:firstLineChars="196"/>
        <w:jc w:val="left"/>
        <w:rPr>
          <w:sz w:val="24"/>
        </w:rPr>
      </w:pPr>
      <w:r>
        <w:rPr>
          <w:rFonts w:hint="eastAsia"/>
          <w:sz w:val="24"/>
        </w:rPr>
        <w:t>绘画专业为国家一流本科专业建设点，重庆市一流本科专业。专业发端于20世纪20年代，2001年获批绘画本科专业，是绘画人才培养的重要基地。专业师资力量强劲，80%以上教师拥有高级职称，教师在中国美术家协会、中国文艺评论家协会等国家级行业协会担任理事，在省部级行业协会担任主席副主席等职务。教师科研成果突出，作品多次入选五年一届的全国美术作品展并获得金、银、铜奖。专业立足国家文化艺术建设，追踪国外视觉艺术发展的前沿，紧扣时代主旋律，坚持“传承、发展、创新”的教学理念，围绕中国画、油画两个专业方向建立起系统、完善的课程体系，注重培养思想品德优良、专业技艺精湛，具有国际视野的高水平绘画创意型人才。</w:t>
      </w:r>
    </w:p>
    <w:p w14:paraId="0D9D82C9">
      <w:pPr>
        <w:pStyle w:val="5"/>
        <w:widowControl/>
        <w:spacing w:before="0" w:beforeAutospacing="0" w:after="0" w:afterAutospacing="0" w:line="360" w:lineRule="auto"/>
        <w:ind w:firstLine="470" w:firstLineChars="196"/>
        <w:jc w:val="left"/>
        <w:rPr>
          <w:rFonts w:eastAsia="宋体"/>
          <w:sz w:val="24"/>
        </w:rPr>
      </w:pPr>
      <w:r>
        <w:rPr>
          <w:rFonts w:hint="eastAsia" w:eastAsia="宋体"/>
          <w:sz w:val="24"/>
        </w:rPr>
        <w:t>4</w:t>
      </w:r>
      <w:r>
        <w:rPr>
          <w:rFonts w:eastAsia="宋体"/>
          <w:sz w:val="24"/>
        </w:rPr>
        <w:t>.</w:t>
      </w:r>
      <w:r>
        <w:rPr>
          <w:rFonts w:hint="eastAsia" w:eastAsia="宋体"/>
          <w:sz w:val="24"/>
        </w:rPr>
        <w:t>雕塑专业</w:t>
      </w:r>
    </w:p>
    <w:p w14:paraId="5A113ABF">
      <w:pPr>
        <w:pStyle w:val="5"/>
        <w:widowControl/>
        <w:spacing w:before="0" w:beforeAutospacing="0" w:after="0" w:afterAutospacing="0" w:line="360" w:lineRule="auto"/>
        <w:ind w:firstLine="470" w:firstLineChars="196"/>
        <w:jc w:val="left"/>
        <w:rPr>
          <w:sz w:val="24"/>
        </w:rPr>
      </w:pPr>
      <w:r>
        <w:rPr>
          <w:rFonts w:hint="eastAsia"/>
          <w:sz w:val="24"/>
        </w:rPr>
        <w:t>雕塑专业为美术学科参与建设高水平综合性大学的重要支撑专业，发轫于 20 世纪 50 年代。专业挂靠省部级行业协会理事单位，师资充实，高级职称教师占比高，拥有国家级、省部级人才计划入选者。专业教师在中国美术家协会、中国文艺评论家协会等国家级行业协会担任理事、在省部级行业协会担任主席副主席等职务。教师作品多次入选五年一届的全国美展，并获重庆市艺术奖等重要奖项。专业立足重庆、辐射西南、面向全国、接轨国际，坚持民族传统与当代精神并重的教育理念，设置优势特色课程，精研雕塑的当代形态，在当代文化语境中拓展雕塑的艺术表现力与创新性，着力培养思想品德、文化底蕴、理论素养、技法实践和创新能力“五维”皆优的高水平雕塑创意型人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yZDU4YWExNTUyMGQxNDM1YWJlY2M2ZmE3NzBmZDYifQ=="/>
  </w:docVars>
  <w:rsids>
    <w:rsidRoot w:val="55F6028A"/>
    <w:rsid w:val="00020247"/>
    <w:rsid w:val="00025440"/>
    <w:rsid w:val="000979BA"/>
    <w:rsid w:val="00102602"/>
    <w:rsid w:val="00113582"/>
    <w:rsid w:val="00120BE5"/>
    <w:rsid w:val="001919F3"/>
    <w:rsid w:val="001A7548"/>
    <w:rsid w:val="001D76AA"/>
    <w:rsid w:val="00237181"/>
    <w:rsid w:val="00314DD9"/>
    <w:rsid w:val="00360F7C"/>
    <w:rsid w:val="00375609"/>
    <w:rsid w:val="00432961"/>
    <w:rsid w:val="004B5D14"/>
    <w:rsid w:val="0051799D"/>
    <w:rsid w:val="00540DBF"/>
    <w:rsid w:val="00550EAE"/>
    <w:rsid w:val="00560ED6"/>
    <w:rsid w:val="005974B9"/>
    <w:rsid w:val="005B4631"/>
    <w:rsid w:val="005E4BC3"/>
    <w:rsid w:val="005F7F8C"/>
    <w:rsid w:val="006358E3"/>
    <w:rsid w:val="00636F0B"/>
    <w:rsid w:val="00640654"/>
    <w:rsid w:val="0064384B"/>
    <w:rsid w:val="0065498E"/>
    <w:rsid w:val="00691D71"/>
    <w:rsid w:val="006E59E7"/>
    <w:rsid w:val="00705C83"/>
    <w:rsid w:val="007E5EAB"/>
    <w:rsid w:val="008F6A6D"/>
    <w:rsid w:val="009017D4"/>
    <w:rsid w:val="009405D2"/>
    <w:rsid w:val="00A001F3"/>
    <w:rsid w:val="00A077AA"/>
    <w:rsid w:val="00A460BF"/>
    <w:rsid w:val="00A83E28"/>
    <w:rsid w:val="00A96637"/>
    <w:rsid w:val="00AA63F9"/>
    <w:rsid w:val="00AC2052"/>
    <w:rsid w:val="00AD745D"/>
    <w:rsid w:val="00B10542"/>
    <w:rsid w:val="00B13D7B"/>
    <w:rsid w:val="00B2091A"/>
    <w:rsid w:val="00BB7C0C"/>
    <w:rsid w:val="00C24EBF"/>
    <w:rsid w:val="00C27026"/>
    <w:rsid w:val="00C40012"/>
    <w:rsid w:val="00C45C0F"/>
    <w:rsid w:val="00C52FD7"/>
    <w:rsid w:val="00C85415"/>
    <w:rsid w:val="00C93464"/>
    <w:rsid w:val="00D03211"/>
    <w:rsid w:val="00D07BDD"/>
    <w:rsid w:val="00D714A9"/>
    <w:rsid w:val="00D86E7E"/>
    <w:rsid w:val="00DB4D41"/>
    <w:rsid w:val="00DE1AB5"/>
    <w:rsid w:val="00E21C41"/>
    <w:rsid w:val="00E35102"/>
    <w:rsid w:val="00F120BD"/>
    <w:rsid w:val="00F15116"/>
    <w:rsid w:val="00F27C26"/>
    <w:rsid w:val="00FA39FC"/>
    <w:rsid w:val="027F3023"/>
    <w:rsid w:val="033850E7"/>
    <w:rsid w:val="06EC599B"/>
    <w:rsid w:val="095B3E20"/>
    <w:rsid w:val="0CD10852"/>
    <w:rsid w:val="0DF24FD2"/>
    <w:rsid w:val="115E0A8E"/>
    <w:rsid w:val="14FF2B7F"/>
    <w:rsid w:val="196A3BC0"/>
    <w:rsid w:val="1B433986"/>
    <w:rsid w:val="1EB87F51"/>
    <w:rsid w:val="1FA654AC"/>
    <w:rsid w:val="2B6D7540"/>
    <w:rsid w:val="2CC458A3"/>
    <w:rsid w:val="3239017C"/>
    <w:rsid w:val="3276108C"/>
    <w:rsid w:val="359535BE"/>
    <w:rsid w:val="39DE4884"/>
    <w:rsid w:val="3D5A0B8E"/>
    <w:rsid w:val="3E15488A"/>
    <w:rsid w:val="3FDA6B34"/>
    <w:rsid w:val="3FFD02C3"/>
    <w:rsid w:val="420D68E3"/>
    <w:rsid w:val="4246491B"/>
    <w:rsid w:val="42A65950"/>
    <w:rsid w:val="439E6A72"/>
    <w:rsid w:val="450D34CE"/>
    <w:rsid w:val="49EE5267"/>
    <w:rsid w:val="4BF929FE"/>
    <w:rsid w:val="50302767"/>
    <w:rsid w:val="55517044"/>
    <w:rsid w:val="55A537B1"/>
    <w:rsid w:val="55F6028A"/>
    <w:rsid w:val="56924FA5"/>
    <w:rsid w:val="58B72394"/>
    <w:rsid w:val="5A5534F6"/>
    <w:rsid w:val="5D5615C2"/>
    <w:rsid w:val="5D9C512C"/>
    <w:rsid w:val="60432042"/>
    <w:rsid w:val="612E2CF2"/>
    <w:rsid w:val="61B2747F"/>
    <w:rsid w:val="654F38E9"/>
    <w:rsid w:val="659B3DF0"/>
    <w:rsid w:val="69802735"/>
    <w:rsid w:val="69CB780F"/>
    <w:rsid w:val="6A617C95"/>
    <w:rsid w:val="6B7404BF"/>
    <w:rsid w:val="6C292A34"/>
    <w:rsid w:val="6CFB084B"/>
    <w:rsid w:val="6DBB3B60"/>
    <w:rsid w:val="6F915B8B"/>
    <w:rsid w:val="71C54FAD"/>
    <w:rsid w:val="72086C48"/>
    <w:rsid w:val="72AD1143"/>
    <w:rsid w:val="74D91CC4"/>
    <w:rsid w:val="765C68EA"/>
    <w:rsid w:val="78015D7F"/>
    <w:rsid w:val="786727A1"/>
    <w:rsid w:val="79102FB2"/>
    <w:rsid w:val="792937CD"/>
    <w:rsid w:val="79324C50"/>
    <w:rsid w:val="7C1F0123"/>
    <w:rsid w:val="7E7E288C"/>
    <w:rsid w:val="7E992A68"/>
    <w:rsid w:val="7FF16F6D"/>
    <w:rsid w:val="B9459F45"/>
    <w:rsid w:val="C7CD654D"/>
    <w:rsid w:val="DFEE00BA"/>
    <w:rsid w:val="E6BF71E2"/>
    <w:rsid w:val="F57F89C0"/>
    <w:rsid w:val="FFFD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8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1845</Words>
  <Characters>1902</Characters>
  <Lines>15</Lines>
  <Paragraphs>4</Paragraphs>
  <TotalTime>0</TotalTime>
  <ScaleCrop>false</ScaleCrop>
  <LinksUpToDate>false</LinksUpToDate>
  <CharactersWithSpaces>1902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2023-04-22T03:15:00Z</dcterms:created>
  <dc:creator>liu</dc:creator>
  <cp:lastModifiedBy>张旭婷</cp:lastModifiedBy>
  <cp:lastPrinted>2022-04-26T22:44:00Z</cp:lastPrinted>
  <dcterms:modified xsi:type="dcterms:W3CDTF">2026-05-20T09:36:34Z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95A5B7F35C414DA1B4A9DE3ABF385C13_13</vt:lpwstr>
  </property>
  <property fmtid="{D5CDD505-2E9C-101B-9397-08002B2CF9AE}" pid="4" name="KSOTemplateDocerSaveRecord">
    <vt:lpwstr>eyJoZGlkIjoiZTFmMmY3N2NmZGU4MjIxN2VlNTcxMmRjMDBiZTBlOTIiLCJ1c2VySWQiOiIxNjA3MDYzMDkyIn0=</vt:lpwstr>
  </property>
</Properties>
</file>